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1" w:rsidRDefault="001409C1">
      <w:pPr>
        <w:ind w:firstLine="420"/>
      </w:pPr>
      <w:bookmarkStart w:id="0" w:name="_Toc406588092"/>
      <w:bookmarkStart w:id="1" w:name="_Toc406588093"/>
    </w:p>
    <w:p w:rsidR="001409C1" w:rsidRDefault="00E50ACF">
      <w:pPr>
        <w:pStyle w:val="ac"/>
        <w:spacing w:after="156"/>
        <w:jc w:val="center"/>
      </w:pPr>
      <w:bookmarkStart w:id="2" w:name="_Toc406588169"/>
      <w:bookmarkStart w:id="3" w:name="_Toc408149838"/>
      <w:bookmarkStart w:id="4" w:name="_Toc408230880"/>
      <w:bookmarkStart w:id="5" w:name="_Toc408905213"/>
      <w:r>
        <w:rPr>
          <w:rFonts w:ascii="华文中宋" w:eastAsia="华文中宋" w:hAnsi="华文中宋" w:cs="华文中宋" w:hint="eastAsia"/>
          <w:b w:val="0"/>
          <w:bCs w:val="0"/>
          <w:sz w:val="32"/>
          <w:szCs w:val="32"/>
        </w:rPr>
        <w:t>上海电机学院实践教学质量标准</w:t>
      </w:r>
    </w:p>
    <w:p w:rsidR="001409C1" w:rsidRDefault="00E50ACF">
      <w:pPr>
        <w:pStyle w:val="ac"/>
        <w:spacing w:after="156"/>
        <w:jc w:val="center"/>
      </w:pPr>
      <w:r>
        <w:rPr>
          <w:rFonts w:hint="eastAsia"/>
        </w:rPr>
        <w:t>实验教学质量标准</w:t>
      </w:r>
      <w:bookmarkEnd w:id="2"/>
      <w:bookmarkEnd w:id="3"/>
      <w:bookmarkEnd w:id="4"/>
      <w:bookmarkEnd w:id="5"/>
    </w:p>
    <w:p w:rsidR="001409C1" w:rsidRDefault="00E50ACF" w:rsidP="00B979EB">
      <w:pPr>
        <w:ind w:firstLine="482"/>
        <w:jc w:val="center"/>
        <w:rPr>
          <w:sz w:val="24"/>
        </w:rPr>
      </w:pPr>
      <w:r>
        <w:rPr>
          <w:rFonts w:hint="eastAsia"/>
          <w:b/>
          <w:bCs/>
          <w:sz w:val="24"/>
        </w:rPr>
        <w:t>（综合实验、课内实验、单开实验、工程训练）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68"/>
        <w:gridCol w:w="5650"/>
        <w:gridCol w:w="1537"/>
      </w:tblGrid>
      <w:tr w:rsidR="001409C1">
        <w:trPr>
          <w:cantSplit/>
          <w:jc w:val="center"/>
        </w:trPr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环节</w:t>
            </w: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要素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教学文档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教学文件</w:t>
            </w: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教学大纲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符合课程目标要求，符合学校和教学对象实际情况，合理可行。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教学大纲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实验教材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有配套的实验指导书或教材，满足实验教学基本要求。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实验指导书或教材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教案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重难点清晰，具有可操作性。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教案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授课计划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根据教学大纲合理安排实验进度。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授课计划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教学准备</w:t>
            </w: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实验准备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实验室（场地）整洁，仪器状态良好，实验材料齐备；指导教师预先完成实验的试做，做好实验安全检查。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实验室准备表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预做实验报告</w:t>
            </w:r>
            <w:r>
              <w:rPr>
                <w:rFonts w:hint="eastAsia"/>
                <w:szCs w:val="21"/>
              </w:rPr>
              <w:t>（新开实验项目或新上岗教师）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按照教学大纲规定开设全部实验项目</w:t>
            </w:r>
            <w:r>
              <w:rPr>
                <w:rFonts w:hint="eastAsia"/>
              </w:rPr>
              <w:t>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实验项目统计表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根据实验大纲要求和学生实际情况合理设置实验项目，逐步提高综合性、设计性实验项目的比例；讲解、指导与学生实际操作各部分时间分配合理；注重培养学生的独立操作能力。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实验室守则；</w:t>
            </w:r>
          </w:p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实验实训室使用登记表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以学生为主体，遵循启发式教学原则，演示与学生动手相结合，注重师生沟通，讲究教学互动。</w:t>
            </w:r>
          </w:p>
        </w:tc>
        <w:tc>
          <w:tcPr>
            <w:tcW w:w="1537" w:type="dxa"/>
            <w:vAlign w:val="center"/>
          </w:tcPr>
          <w:p w:rsidR="001409C1" w:rsidRDefault="001409C1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实验管理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按教学计划完成教学任务；实验时学生的分组方式及分组人数合理；实验管理规范有序；学生、教学做好实验设备使用记录</w:t>
            </w:r>
            <w:r>
              <w:rPr>
                <w:rFonts w:hint="eastAsia"/>
              </w:rPr>
              <w:t>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实验实训室仪器使用记录</w:t>
            </w: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教师实验原理、操作规程阐述清楚，示范操作熟练、规范；学生遵守实验规则，熟练使用实验设备，达到实验教学目标并完成预定教学任务。</w:t>
            </w:r>
          </w:p>
        </w:tc>
        <w:tc>
          <w:tcPr>
            <w:tcW w:w="1537" w:type="dxa"/>
            <w:vAlign w:val="center"/>
          </w:tcPr>
          <w:p w:rsidR="001409C1" w:rsidRDefault="001409C1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报告要求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学生实验报告格式、内容均符合要求，整体质量高；报告中含有一定量的分析和讨论的内容。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实验报告</w:t>
            </w:r>
          </w:p>
        </w:tc>
      </w:tr>
      <w:tr w:rsidR="001409C1">
        <w:trPr>
          <w:cantSplit/>
          <w:trHeight w:val="90"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报告批改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报告批改及时，批改率</w:t>
            </w:r>
            <w:r>
              <w:t>100%</w:t>
            </w:r>
            <w:r>
              <w:rPr>
                <w:rFonts w:hint="eastAsia"/>
              </w:rPr>
              <w:t>，每次报告批改后都有成绩的评定和记载。</w:t>
            </w:r>
          </w:p>
        </w:tc>
        <w:tc>
          <w:tcPr>
            <w:tcW w:w="1537" w:type="dxa"/>
            <w:vAlign w:val="center"/>
          </w:tcPr>
          <w:p w:rsidR="001409C1" w:rsidRDefault="001409C1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409C1"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  <w:r>
              <w:rPr>
                <w:rFonts w:hint="eastAsia"/>
              </w:rPr>
              <w:t>方式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方式上理论考试与操作考核相结合，以操作考核为主；内容上以综合性、设计性实验为主。</w:t>
            </w:r>
          </w:p>
        </w:tc>
        <w:tc>
          <w:tcPr>
            <w:tcW w:w="1537" w:type="dxa"/>
            <w:vAlign w:val="center"/>
          </w:tcPr>
          <w:p w:rsidR="001409C1" w:rsidRDefault="001409C1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409C1">
        <w:trPr>
          <w:cantSplit/>
          <w:jc w:val="center"/>
        </w:trPr>
        <w:tc>
          <w:tcPr>
            <w:tcW w:w="668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68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5650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实现实验课程过程考核与结果考核结合，作业批改认真、规范，核分准确。</w:t>
            </w:r>
          </w:p>
        </w:tc>
        <w:tc>
          <w:tcPr>
            <w:tcW w:w="153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成绩汇总表</w:t>
            </w:r>
          </w:p>
        </w:tc>
      </w:tr>
    </w:tbl>
    <w:p w:rsidR="001409C1" w:rsidRDefault="001409C1">
      <w:pPr>
        <w:spacing w:line="240" w:lineRule="atLeast"/>
        <w:ind w:firstLineChars="0" w:firstLine="0"/>
      </w:pPr>
    </w:p>
    <w:p w:rsidR="001409C1" w:rsidRDefault="00E50ACF">
      <w:pPr>
        <w:widowControl/>
        <w:ind w:firstLineChars="0" w:firstLine="0"/>
        <w:jc w:val="left"/>
      </w:pPr>
      <w:r>
        <w:br w:type="page"/>
      </w:r>
    </w:p>
    <w:p w:rsidR="001409C1" w:rsidRDefault="00E50ACF">
      <w:pPr>
        <w:pStyle w:val="ac"/>
        <w:spacing w:after="156"/>
      </w:pPr>
      <w:r>
        <w:lastRenderedPageBreak/>
        <w:tab/>
      </w:r>
      <w:bookmarkStart w:id="6" w:name="_Toc408149839"/>
      <w:bookmarkStart w:id="7" w:name="_Toc408905214"/>
      <w:bookmarkStart w:id="8" w:name="_Toc408230881"/>
      <w:bookmarkStart w:id="9" w:name="_Toc406588170"/>
      <w:r>
        <w:rPr>
          <w:rFonts w:hint="eastAsia"/>
        </w:rPr>
        <w:t>实习</w:t>
      </w:r>
      <w:r>
        <w:rPr>
          <w:rFonts w:hint="eastAsia"/>
        </w:rPr>
        <w:t>教学</w:t>
      </w:r>
      <w:r>
        <w:rPr>
          <w:rFonts w:hint="eastAsia"/>
        </w:rPr>
        <w:t>质量标准</w:t>
      </w:r>
      <w:bookmarkEnd w:id="6"/>
      <w:bookmarkEnd w:id="7"/>
      <w:bookmarkEnd w:id="8"/>
      <w:bookmarkEnd w:id="9"/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2"/>
        <w:gridCol w:w="5685"/>
        <w:gridCol w:w="1547"/>
      </w:tblGrid>
      <w:tr w:rsidR="001409C1">
        <w:trPr>
          <w:jc w:val="center"/>
        </w:trPr>
        <w:tc>
          <w:tcPr>
            <w:tcW w:w="709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环节</w:t>
            </w: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要素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教学文档</w:t>
            </w:r>
          </w:p>
        </w:tc>
      </w:tr>
      <w:tr w:rsidR="001409C1">
        <w:trPr>
          <w:jc w:val="center"/>
        </w:trPr>
        <w:tc>
          <w:tcPr>
            <w:tcW w:w="709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教学文件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教学大纲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t>符合课程目标要求</w:t>
            </w:r>
            <w:r>
              <w:rPr>
                <w:rFonts w:hint="eastAsia"/>
              </w:rPr>
              <w:t>，</w:t>
            </w:r>
            <w:r>
              <w:t>符合学校和教学对象实际情况</w:t>
            </w:r>
            <w:r>
              <w:rPr>
                <w:rFonts w:hint="eastAsia"/>
              </w:rPr>
              <w:t>，</w:t>
            </w:r>
            <w:r>
              <w:t>合理可行</w:t>
            </w:r>
            <w:r>
              <w:rPr>
                <w:rFonts w:hint="eastAsia"/>
              </w:rPr>
              <w:t>。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教学大纲</w:t>
            </w:r>
          </w:p>
        </w:tc>
      </w:tr>
      <w:tr w:rsidR="001409C1">
        <w:trPr>
          <w:trHeight w:val="404"/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有</w:t>
            </w:r>
            <w:r>
              <w:t>必要的指导书资料</w:t>
            </w:r>
            <w:r>
              <w:rPr>
                <w:rFonts w:hint="eastAsia"/>
              </w:rPr>
              <w:t>、实习规范。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t>指导书资料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实习规范</w:t>
            </w:r>
          </w:p>
        </w:tc>
      </w:tr>
      <w:tr w:rsidR="001409C1">
        <w:trPr>
          <w:jc w:val="center"/>
        </w:trPr>
        <w:tc>
          <w:tcPr>
            <w:tcW w:w="709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教学准备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实习计划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</w:rPr>
              <w:t>二级学院根据专业人才培养方案要求，认真制定符合本专业人才培养目标实习计划，明确学生的实习任务。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实习计划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组织领导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制定二级学院的实习工作具体执行计划，联系落实实习工作单位、确定带队</w:t>
            </w:r>
            <w:r>
              <w:rPr>
                <w:rFonts w:ascii="Arial" w:hAnsi="Arial" w:hint="eastAsia"/>
              </w:rPr>
              <w:t>教师，安排工作任务，根据大纲制定实习任务书。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相关实施方案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实习动员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召开毕业实习生动员大会，做好实习师生的思想动员工作。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会议记录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实习基地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具有一定数量的比较稳定的实习基地和实习点，实习场所具备毕业实习所需要的设备、资料等基本条件，能够满足毕业实习教学要求。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实习基地汇总表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协议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指导教师队伍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指导教师队伍结构合理。学校指导教师要求具有一定的工程实践能力、教学经验和实习组织管理能力。企业指导教师要求具有中级以上职称和一定教学经验，指导教师队伍相对稳定。学校、企业指导教师有效沟通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指导教师汇总表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指导准备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教师必须提前与实习单位联系沟通，掌握实习单位生产、管理的具体状况和对毕业实习的要求，做好实习前准备工作。</w:t>
            </w:r>
          </w:p>
        </w:tc>
        <w:tc>
          <w:tcPr>
            <w:tcW w:w="1547" w:type="dxa"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</w:tr>
      <w:tr w:rsidR="001409C1">
        <w:trPr>
          <w:jc w:val="center"/>
        </w:trPr>
        <w:tc>
          <w:tcPr>
            <w:tcW w:w="709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指导活动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指导教师能在学生实习过程中给予指导，并解答学生疑问。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指导记录相关材料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实习纪律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尊重指导教师，虚心听取指导教师和企业相关人员的意见，严格按照实习方案开展实习工作。严守实习纪律和实习单位的规章制度，不得擅离实习岗位。</w:t>
            </w:r>
          </w:p>
        </w:tc>
        <w:tc>
          <w:tcPr>
            <w:tcW w:w="1547" w:type="dxa"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实习内容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实习内容应符合实习大纲的要求，在生产、管理、服务、科研第一线得到充分锻炼。</w:t>
            </w:r>
          </w:p>
        </w:tc>
        <w:tc>
          <w:tcPr>
            <w:tcW w:w="1547" w:type="dxa"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实习日记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学生应认真记录实习过程、实习所学和实习感悟。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实习日记本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实习报告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实习结束时，实习生应撰写实习报告，对实习过程中的收获和不足进行总结，交二级学院存档。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实习报告</w:t>
            </w:r>
          </w:p>
        </w:tc>
      </w:tr>
      <w:tr w:rsidR="001409C1">
        <w:trPr>
          <w:jc w:val="center"/>
        </w:trPr>
        <w:tc>
          <w:tcPr>
            <w:tcW w:w="709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指导教师应认真批阅实习报告并打分在实习考核表上，评价实习表现，根据实习报告、实习表现客观评定实习成绩，实习成绩应呈正态分布。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实习考核表；</w:t>
            </w:r>
          </w:p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评分标准；</w:t>
            </w:r>
          </w:p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成绩汇总表</w:t>
            </w:r>
          </w:p>
        </w:tc>
      </w:tr>
      <w:tr w:rsidR="001409C1">
        <w:trPr>
          <w:jc w:val="center"/>
        </w:trPr>
        <w:tc>
          <w:tcPr>
            <w:tcW w:w="709" w:type="dxa"/>
            <w:vMerge w:val="restart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指导小结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实习结束时，实习带队指导教师应提交书面的指导小结，对实习过程中的成绩和存在的问题进行总结，交二级学院存档。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指导小结</w:t>
            </w:r>
          </w:p>
        </w:tc>
      </w:tr>
      <w:tr w:rsidR="001409C1">
        <w:trPr>
          <w:jc w:val="center"/>
        </w:trPr>
        <w:tc>
          <w:tcPr>
            <w:tcW w:w="709" w:type="dxa"/>
            <w:vMerge/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12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二级学院总结</w:t>
            </w:r>
          </w:p>
        </w:tc>
        <w:tc>
          <w:tcPr>
            <w:tcW w:w="5685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实习结束后，各教学单位应对实习工作进行分析，总结实习的成绩和不足，并提出改进意见，形成书面报告，交教务处备案。</w:t>
            </w:r>
          </w:p>
        </w:tc>
        <w:tc>
          <w:tcPr>
            <w:tcW w:w="1547" w:type="dxa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二级学院总结</w:t>
            </w:r>
          </w:p>
        </w:tc>
      </w:tr>
    </w:tbl>
    <w:p w:rsidR="001409C1" w:rsidRDefault="00E50ACF">
      <w:pPr>
        <w:ind w:firstLine="420"/>
      </w:pPr>
      <w:r>
        <w:br w:type="page"/>
      </w:r>
    </w:p>
    <w:p w:rsidR="001409C1" w:rsidRDefault="00E50ACF">
      <w:pPr>
        <w:pStyle w:val="ac"/>
        <w:spacing w:after="156"/>
        <w:rPr>
          <w:rFonts w:hAnsi="Calibri"/>
        </w:rPr>
      </w:pPr>
      <w:r>
        <w:lastRenderedPageBreak/>
        <w:tab/>
      </w:r>
      <w:bookmarkStart w:id="10" w:name="_Toc408905215"/>
      <w:bookmarkStart w:id="11" w:name="_Toc408230882"/>
      <w:bookmarkStart w:id="12" w:name="_Toc408149840"/>
      <w:bookmarkStart w:id="13" w:name="_Toc406588171"/>
      <w:r>
        <w:rPr>
          <w:rFonts w:hint="eastAsia"/>
        </w:rPr>
        <w:t>课程设计</w:t>
      </w:r>
      <w:r>
        <w:rPr>
          <w:rFonts w:hint="eastAsia"/>
        </w:rPr>
        <w:t>教学</w:t>
      </w:r>
      <w:r>
        <w:rPr>
          <w:rFonts w:hint="eastAsia"/>
        </w:rPr>
        <w:t>质量标准</w:t>
      </w:r>
      <w:bookmarkEnd w:id="10"/>
      <w:bookmarkEnd w:id="11"/>
      <w:bookmarkEnd w:id="12"/>
      <w:bookmarkEnd w:id="13"/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528"/>
        <w:gridCol w:w="1355"/>
      </w:tblGrid>
      <w:tr w:rsidR="001409C1">
        <w:trPr>
          <w:cantSplit/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要素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教学文档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教学文件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大纲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制定了符合专业培养目标的课程设计教学大纲</w:t>
            </w:r>
            <w:r>
              <w:rPr>
                <w:rFonts w:hint="eastAsia"/>
              </w:rPr>
              <w:t>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教学大纲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教案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教案清晰，翔实，具有可操作性。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教案</w:t>
            </w:r>
          </w:p>
        </w:tc>
      </w:tr>
      <w:tr w:rsidR="001409C1">
        <w:trPr>
          <w:cantSplit/>
          <w:trHeight w:val="379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有必要的指导书和参考资料。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指导书和参考资料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 w:val="restart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教学准备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Ansi="Calibri" w:hint="eastAsia"/>
              </w:rPr>
              <w:t>教学条件</w:t>
            </w:r>
          </w:p>
        </w:tc>
        <w:tc>
          <w:tcPr>
            <w:tcW w:w="5528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实验场地、设备、参考资料等能够很好地满足课程设计教学要求</w:t>
            </w:r>
            <w:r>
              <w:rPr>
                <w:rFonts w:hint="eastAsia"/>
              </w:rPr>
              <w:t>。</w:t>
            </w:r>
          </w:p>
        </w:tc>
        <w:tc>
          <w:tcPr>
            <w:tcW w:w="1355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实验室准备表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指导教师具备指导课程设计的教师资格与能力</w:t>
            </w:r>
            <w:r>
              <w:rPr>
                <w:rFonts w:hint="eastAsia"/>
              </w:rPr>
              <w:t>。</w:t>
            </w:r>
          </w:p>
        </w:tc>
        <w:tc>
          <w:tcPr>
            <w:tcW w:w="1355" w:type="dxa"/>
            <w:tcBorders>
              <w:left w:val="single" w:sz="6" w:space="0" w:color="auto"/>
              <w:bottom w:val="single" w:sz="6" w:space="0" w:color="auto"/>
            </w:tcBorders>
          </w:tcPr>
          <w:p w:rsidR="001409C1" w:rsidRDefault="001409C1">
            <w:pPr>
              <w:ind w:firstLineChars="0" w:firstLine="0"/>
            </w:pP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教学任务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课程设计的目的、任务明确，对综合运用所学知识、能力训练、素质培养要求明确，内容具体</w:t>
            </w:r>
            <w:r>
              <w:rPr>
                <w:rFonts w:hint="eastAsia"/>
              </w:rPr>
              <w:t>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任务书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课题选择</w:t>
            </w:r>
          </w:p>
        </w:tc>
        <w:tc>
          <w:tcPr>
            <w:tcW w:w="5528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numPr>
                <w:ilvl w:val="0"/>
                <w:numId w:val="1"/>
              </w:num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课程设计题目一般由指导教师拟定，但也可由学生自拟，指导教师审定。</w:t>
            </w:r>
          </w:p>
          <w:p w:rsidR="001409C1" w:rsidRDefault="00E50ACF">
            <w:pPr>
              <w:numPr>
                <w:ilvl w:val="0"/>
                <w:numId w:val="1"/>
              </w:num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设计题目能达到综合训练的目的，可每小组一个题目，但每位学生的工作内容侧重点不同，交叉工作不宜于过大。</w:t>
            </w:r>
          </w:p>
          <w:p w:rsidR="001409C1" w:rsidRDefault="00E50ACF">
            <w:pPr>
              <w:numPr>
                <w:ilvl w:val="0"/>
                <w:numId w:val="1"/>
              </w:num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课程设计题目的难度和工作量应适当。</w:t>
            </w:r>
          </w:p>
        </w:tc>
        <w:tc>
          <w:tcPr>
            <w:tcW w:w="1355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课题安排</w:t>
            </w:r>
            <w:r>
              <w:t>表</w:t>
            </w:r>
            <w:r>
              <w:rPr>
                <w:rFonts w:hint="eastAsia"/>
              </w:rPr>
              <w:t>；</w:t>
            </w:r>
          </w:p>
          <w:p w:rsidR="001409C1" w:rsidRDefault="001409C1">
            <w:pPr>
              <w:ind w:firstLineChars="0" w:firstLine="0"/>
            </w:pP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 w:val="restart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指导工作</w:t>
            </w:r>
          </w:p>
        </w:tc>
        <w:tc>
          <w:tcPr>
            <w:tcW w:w="5528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numPr>
                <w:ilvl w:val="0"/>
                <w:numId w:val="2"/>
              </w:num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指导教师应下达任务书，内容包括题目、已知技术参数和设计要求，并对学生应预先复习的有关教材内容及参考资料提出要求。</w:t>
            </w:r>
          </w:p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课程设计每个阶段进行之前，教师应先</w:t>
            </w:r>
            <w:proofErr w:type="gramStart"/>
            <w:r>
              <w:rPr>
                <w:rFonts w:hint="eastAsia"/>
              </w:rPr>
              <w:t>介绍课设的</w:t>
            </w:r>
            <w:proofErr w:type="gramEnd"/>
            <w:r>
              <w:rPr>
                <w:rFonts w:hint="eastAsia"/>
              </w:rPr>
              <w:t>原则、方法、步骤以及应注意的事项。</w:t>
            </w:r>
          </w:p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指导老师应每天到设计室巡查、质疑、指导、审核学生的设计方案，记录学生出勤情况，全面掌握学生课程设计的进度和质量。</w:t>
            </w:r>
          </w:p>
        </w:tc>
        <w:tc>
          <w:tcPr>
            <w:tcW w:w="1355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指导记录相关材料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学生工作</w:t>
            </w:r>
          </w:p>
        </w:tc>
        <w:tc>
          <w:tcPr>
            <w:tcW w:w="5528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学生能够按照设计进度独立完成规定的设计任务</w:t>
            </w:r>
          </w:p>
        </w:tc>
        <w:tc>
          <w:tcPr>
            <w:tcW w:w="1355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答辩记录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报告</w:t>
            </w:r>
          </w:p>
        </w:tc>
        <w:tc>
          <w:tcPr>
            <w:tcW w:w="5528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课程设计达到任务要求，对提高学生分析问题、解决问题及实践能力有明显效果，设计报告思路清晰、文字通顺、书写规范</w:t>
            </w:r>
            <w:r>
              <w:rPr>
                <w:rFonts w:hint="eastAsia"/>
              </w:rPr>
              <w:t>。</w:t>
            </w:r>
          </w:p>
        </w:tc>
        <w:tc>
          <w:tcPr>
            <w:tcW w:w="1355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设计报告</w:t>
            </w:r>
          </w:p>
        </w:tc>
      </w:tr>
      <w:tr w:rsidR="001409C1">
        <w:trPr>
          <w:cantSplit/>
          <w:trHeight w:val="20"/>
          <w:jc w:val="center"/>
        </w:trPr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成绩考核</w:t>
            </w: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有科学、规范的评分标准，成绩评定严肃、认真、科学、公正</w:t>
            </w:r>
            <w:r>
              <w:rPr>
                <w:rFonts w:hint="eastAsia"/>
              </w:rPr>
              <w:t>。</w:t>
            </w:r>
          </w:p>
        </w:tc>
        <w:tc>
          <w:tcPr>
            <w:tcW w:w="1355" w:type="dxa"/>
            <w:tcBorders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  <w:jc w:val="left"/>
            </w:pPr>
            <w:r>
              <w:rPr>
                <w:rFonts w:hint="eastAsia"/>
              </w:rPr>
              <w:t>评分标准；</w:t>
            </w:r>
          </w:p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成绩汇总表</w:t>
            </w:r>
          </w:p>
        </w:tc>
      </w:tr>
    </w:tbl>
    <w:p w:rsidR="001409C1" w:rsidRDefault="001409C1">
      <w:pPr>
        <w:ind w:firstLine="420"/>
      </w:pPr>
    </w:p>
    <w:p w:rsidR="001409C1" w:rsidRDefault="00E50ACF">
      <w:pPr>
        <w:ind w:firstLine="420"/>
      </w:pPr>
      <w:r>
        <w:br w:type="page"/>
      </w:r>
    </w:p>
    <w:p w:rsidR="001409C1" w:rsidRDefault="00E50ACF">
      <w:pPr>
        <w:pStyle w:val="ac"/>
        <w:spacing w:after="156"/>
        <w:rPr>
          <w:rFonts w:ascii="宋体" w:hAnsi="Calibri"/>
          <w:kern w:val="0"/>
        </w:rPr>
      </w:pPr>
      <w:r>
        <w:lastRenderedPageBreak/>
        <w:tab/>
      </w:r>
      <w:bookmarkStart w:id="14" w:name="_Toc408905216"/>
      <w:bookmarkStart w:id="15" w:name="_Toc408230883"/>
      <w:bookmarkStart w:id="16" w:name="_Toc408149841"/>
      <w:bookmarkStart w:id="17" w:name="_Toc406588172"/>
      <w:r>
        <w:rPr>
          <w:rFonts w:hint="eastAsia"/>
        </w:rPr>
        <w:t>毕业设计（论文）</w:t>
      </w:r>
      <w:r>
        <w:rPr>
          <w:rFonts w:hint="eastAsia"/>
        </w:rPr>
        <w:t>教学</w:t>
      </w:r>
      <w:r>
        <w:rPr>
          <w:rFonts w:hint="eastAsia"/>
        </w:rPr>
        <w:t>质量标准</w:t>
      </w:r>
      <w:bookmarkEnd w:id="14"/>
      <w:bookmarkEnd w:id="15"/>
      <w:bookmarkEnd w:id="16"/>
      <w:bookmarkEnd w:id="17"/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81"/>
        <w:gridCol w:w="5670"/>
        <w:gridCol w:w="1208"/>
      </w:tblGrid>
      <w:tr w:rsidR="001409C1">
        <w:trPr>
          <w:trHeight w:val="20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环节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要素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1409C1" w:rsidRDefault="00E50ACF">
            <w:pPr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  <w:b/>
                <w:szCs w:val="21"/>
              </w:rPr>
              <w:t>教学文档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教学文件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教学大纲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符合培养目标要求，符合学校、专业和教学对象实际情况，合理可行。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教学大纲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工作计划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各教学单位制定与专业培养计划相符的毕业设计（论文）工作计划。工作计划进程安排合理；组织健全，分工明确；人员落实到位；完成任务的措施可操作性强。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1409C1" w:rsidRDefault="00E50ACF">
            <w:pPr>
              <w:ind w:firstLineChars="0" w:firstLine="0"/>
            </w:pPr>
            <w:r>
              <w:t>相关实施办法</w:t>
            </w:r>
            <w:r>
              <w:rPr>
                <w:rFonts w:hint="eastAsia"/>
              </w:rPr>
              <w:t>（文件）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 w:val="restart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教学准备</w:t>
            </w:r>
          </w:p>
        </w:tc>
        <w:tc>
          <w:tcPr>
            <w:tcW w:w="681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>条件</w:t>
            </w:r>
          </w:p>
        </w:tc>
        <w:tc>
          <w:tcPr>
            <w:tcW w:w="5670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毕业设计（论文）前，应落实场地、仪器设备、实验材料、参考书等资源力求满足教学需要</w:t>
            </w:r>
          </w:p>
        </w:tc>
        <w:tc>
          <w:tcPr>
            <w:tcW w:w="1208" w:type="dxa"/>
            <w:tcBorders>
              <w:left w:val="single" w:sz="6" w:space="0" w:color="auto"/>
            </w:tcBorders>
          </w:tcPr>
          <w:p w:rsidR="001409C1" w:rsidRDefault="001409C1">
            <w:pPr>
              <w:ind w:firstLineChars="0" w:firstLine="0"/>
            </w:pP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导师遴选</w:t>
            </w:r>
          </w:p>
        </w:tc>
        <w:tc>
          <w:tcPr>
            <w:tcW w:w="56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指导教师应具有中级及以上技术职称，助教原则上不能单独指导毕业设计（论文）。有条件的学院可联合企业专业人士，形成校内外导师共同培养人次的“双导师制”模式。每位指导教师单独指导的毕业设计的学生以不超过</w:t>
            </w:r>
            <w:r>
              <w:t>8</w:t>
            </w:r>
            <w:r>
              <w:rPr>
                <w:rFonts w:hint="eastAsia"/>
              </w:rPr>
              <w:t>人为宜。</w:t>
            </w:r>
          </w:p>
        </w:tc>
        <w:tc>
          <w:tcPr>
            <w:tcW w:w="1208" w:type="dxa"/>
            <w:tcBorders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指导教师资格审核表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情况汇总表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选题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课题须符合专业人才培养目标，体现一定的学术、科研水平，课题大小适当，难易适中；坚持一人一题；师生实行双向选</w:t>
            </w:r>
            <w:r>
              <w:rPr>
                <w:rFonts w:hint="eastAsia"/>
              </w:rPr>
              <w:t>择</w:t>
            </w:r>
            <w:r>
              <w:rPr>
                <w:rFonts w:hint="eastAsia"/>
              </w:rPr>
              <w:t>制。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ascii="宋体" w:hAnsi="宋体" w:cs="宋体" w:hint="eastAsia"/>
                <w:kern w:val="0"/>
                <w:szCs w:val="21"/>
              </w:rPr>
              <w:t>课题申报表；</w:t>
            </w:r>
            <w:r>
              <w:rPr>
                <w:rFonts w:hint="eastAsia"/>
              </w:rPr>
              <w:t>选题汇总表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任务书</w:t>
            </w:r>
          </w:p>
        </w:tc>
        <w:tc>
          <w:tcPr>
            <w:tcW w:w="5670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指导教师应认真填写毕业设计（论文）任务书，明确技术参数和设计要求，并对学生应预先复习的有关教材内容及参考资料提出要求。毕业设计（论文）选题结束后发给学生。</w:t>
            </w:r>
          </w:p>
        </w:tc>
        <w:tc>
          <w:tcPr>
            <w:tcW w:w="1208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任务书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 w:val="restart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681" w:type="dxa"/>
            <w:tcBorders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开题答辩</w:t>
            </w:r>
          </w:p>
        </w:tc>
        <w:tc>
          <w:tcPr>
            <w:tcW w:w="5670" w:type="dxa"/>
            <w:tcBorders>
              <w:lef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组织进行开题答辩，审阅学生开题报告、论文提纲或设计方案；开题报告内容完整，格式规范。</w:t>
            </w:r>
            <w:bookmarkStart w:id="18" w:name="_GoBack"/>
            <w:bookmarkEnd w:id="18"/>
          </w:p>
        </w:tc>
        <w:tc>
          <w:tcPr>
            <w:tcW w:w="1208" w:type="dxa"/>
            <w:tcBorders>
              <w:left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开题报告；</w:t>
            </w:r>
          </w:p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答辩记录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过程指导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有明确的指导计划，抓好关键环节的指导，定期检查学生的工作进度和质量，按时进行答疑与指导，并做好指导记录；每周与学生见面指导不少于</w:t>
            </w:r>
            <w:r>
              <w:t>1</w:t>
            </w:r>
            <w:r>
              <w:rPr>
                <w:rFonts w:hint="eastAsia"/>
              </w:rPr>
              <w:t>次；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指导记录相关材料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各学院组织实施毕业设计（论文）中期检查，指导教师对学生的设计（论文）方案、研究进度、学习态度等进行评价，并撰写中期检查报告。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中期</w:t>
            </w:r>
            <w:r>
              <w:t>检查</w:t>
            </w:r>
            <w:r>
              <w:rPr>
                <w:rFonts w:hint="eastAsia"/>
              </w:rPr>
              <w:t>报告；答辩记录；中期检查总结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答辩组织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成立结构合理，专业性强，学术水平较高的答辩委员会，下设若干答辩小组，答辩小组由三至五人组成，组长一般由有经验的高级职称教师担任，成员应具有中级以上职称。实行指导教师回避制度。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相关实施办法（文件）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答辩准备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指导教师审阅毕业设计（论文），评阅教师评阅毕业设计（论文）并写出评语和评分。答辩委员会根据指导教师、评阅教师意见审查学生的答辩资格。及时公布答辩的时间、地点、名单，答辩时间安排合理充足，学生答辩所需的设备齐全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答辩安排表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答辩实施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答辩程序规范、可行，答辩过程严肃、认真。答辩教师能认真质疑，所提问题有深度、有效果。学生答辩内容简明扼要，重点突出；学生回答问题有理论依据，基本概念清楚，知识应用能力强；答辩记录完整、准确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答辩记录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毕业设计（论文）完成了研究的任务，达到了研究的目的，具有一定的</w:t>
            </w:r>
            <w:r>
              <w:rPr>
                <w:rFonts w:hint="eastAsia"/>
              </w:rPr>
              <w:t>理论和实践意义。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毕业设计（论文）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写作水平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论点鲜明，观点正确，论据充分，论证合乎逻辑，言简意赅，语句通畅，毕业设计（论文）格式符合规范，表现出较强的撰写科研论文的能力和一定的英语写作能力。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1409C1">
            <w:pPr>
              <w:ind w:firstLineChars="0" w:firstLine="0"/>
            </w:pP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毕业设计（论文）统一用</w:t>
            </w:r>
            <w:r>
              <w:t>A4</w:t>
            </w:r>
            <w:r>
              <w:rPr>
                <w:rFonts w:hint="eastAsia"/>
              </w:rPr>
              <w:t>纸打印；毕业设计（论文）格式符合要求。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1409C1">
            <w:pPr>
              <w:ind w:firstLineChars="0" w:firstLine="0"/>
            </w:pP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考核</w:t>
            </w: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毕业设计（论文）成绩评分比例为：指导教师</w:t>
            </w:r>
            <w:proofErr w:type="gramStart"/>
            <w:r>
              <w:rPr>
                <w:rFonts w:hint="eastAsia"/>
              </w:rPr>
              <w:t>评分占</w:t>
            </w:r>
            <w:proofErr w:type="gramEnd"/>
            <w:r>
              <w:t>30%</w:t>
            </w:r>
            <w:r>
              <w:rPr>
                <w:rFonts w:hint="eastAsia"/>
              </w:rPr>
              <w:t>，评阅教师</w:t>
            </w:r>
            <w:proofErr w:type="gramStart"/>
            <w:r>
              <w:rPr>
                <w:rFonts w:hint="eastAsia"/>
              </w:rPr>
              <w:t>评分占</w:t>
            </w:r>
            <w:proofErr w:type="gramEnd"/>
            <w:r>
              <w:t>20%</w:t>
            </w:r>
            <w:r>
              <w:rPr>
                <w:rFonts w:hint="eastAsia"/>
              </w:rPr>
              <w:t>，答辩小组</w:t>
            </w:r>
            <w:proofErr w:type="gramStart"/>
            <w:r>
              <w:rPr>
                <w:rFonts w:hint="eastAsia"/>
              </w:rPr>
              <w:t>评分占</w:t>
            </w:r>
            <w:proofErr w:type="gramEnd"/>
            <w:r>
              <w:t>50%</w:t>
            </w:r>
            <w:r>
              <w:rPr>
                <w:rFonts w:hint="eastAsia"/>
              </w:rPr>
              <w:t>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  <w:jc w:val="left"/>
            </w:pPr>
            <w:r>
              <w:rPr>
                <w:rFonts w:hint="eastAsia"/>
              </w:rPr>
              <w:t>评分表；成绩汇总表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1409C1">
            <w:pPr>
              <w:ind w:firstLineChars="0" w:firstLine="0"/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评优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答辩委员会根据学生毕业设计（论文）成绩商议推荐参评校优秀毕业设计（论文）。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TOP1</w:t>
            </w:r>
            <w:r>
              <w:rPr>
                <w:rFonts w:hint="eastAsia"/>
              </w:rPr>
              <w:t>优异论文申报表</w:t>
            </w:r>
            <w:r>
              <w:rPr>
                <w:rFonts w:hint="eastAsia"/>
              </w:rPr>
              <w:t>；</w:t>
            </w:r>
            <w:r>
              <w:t>汇总表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总结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统计和分析数据真实、准确、齐全；总结特色做法，效果显著；找出存在的问题，提出改进措施；对学校的毕业设计（论文）工作提出切实可行的建议。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9C1" w:rsidRDefault="00E50ACF">
            <w:pPr>
              <w:ind w:firstLineChars="0" w:firstLine="0"/>
              <w:jc w:val="left"/>
            </w:pPr>
            <w:r>
              <w:rPr>
                <w:rFonts w:hint="eastAsia"/>
              </w:rPr>
              <w:t>二级学院工作总结</w:t>
            </w:r>
          </w:p>
        </w:tc>
      </w:tr>
      <w:tr w:rsidR="001409C1">
        <w:trPr>
          <w:trHeight w:val="20"/>
          <w:jc w:val="center"/>
        </w:trPr>
        <w:tc>
          <w:tcPr>
            <w:tcW w:w="68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</w:pPr>
            <w:r>
              <w:rPr>
                <w:rFonts w:hint="eastAsia"/>
              </w:rPr>
              <w:t>归档</w:t>
            </w:r>
          </w:p>
        </w:tc>
        <w:tc>
          <w:tcPr>
            <w:tcW w:w="68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409C1" w:rsidRDefault="00E50ACF">
            <w:pPr>
              <w:ind w:firstLineChars="0" w:firstLine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材料归档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对毕业设计（论文）的有关资料整理、归档，规范装订，统一交学院资料室存档，学校组织专家抽查。</w:t>
            </w:r>
          </w:p>
          <w:p w:rsidR="001409C1" w:rsidRDefault="00E50ACF">
            <w:pPr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>归档材料包括：选题审批表、任务书、开题报告、中期检查报告、指导教师评分表、评阅教师评分表、答辩评分表、成绩考核表及优秀毕业设计（论文）申报表。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1409C1" w:rsidRDefault="00E50ACF">
            <w:pPr>
              <w:ind w:firstLineChars="0" w:firstLine="0"/>
            </w:pPr>
            <w:r>
              <w:rPr>
                <w:rFonts w:hint="eastAsia"/>
              </w:rPr>
              <w:t>归档相关材料</w:t>
            </w:r>
          </w:p>
        </w:tc>
      </w:tr>
    </w:tbl>
    <w:p w:rsidR="001409C1" w:rsidRDefault="001409C1">
      <w:pPr>
        <w:ind w:firstLine="480"/>
        <w:rPr>
          <w:sz w:val="24"/>
        </w:rPr>
      </w:pPr>
    </w:p>
    <w:p w:rsidR="001409C1" w:rsidRDefault="00E50ACF" w:rsidP="00B979EB">
      <w:pPr>
        <w:ind w:firstLine="420"/>
        <w:rPr>
          <w:szCs w:val="21"/>
        </w:rPr>
      </w:pPr>
      <w:r>
        <w:rPr>
          <w:rFonts w:hint="eastAsia"/>
          <w:szCs w:val="21"/>
        </w:rPr>
        <w:t>如果存在上述标准不适用的其他实践教学课程，请参照此质量标准及教学材料清单，结合部门实际情况，由部门自行制定相关</w:t>
      </w:r>
      <w:r>
        <w:rPr>
          <w:rFonts w:hint="eastAsia"/>
          <w:szCs w:val="21"/>
        </w:rPr>
        <w:t>质量标准</w:t>
      </w:r>
      <w:r>
        <w:rPr>
          <w:rFonts w:hint="eastAsia"/>
          <w:szCs w:val="21"/>
        </w:rPr>
        <w:t>，报教务处备案。</w:t>
      </w:r>
    </w:p>
    <w:bookmarkEnd w:id="0"/>
    <w:bookmarkEnd w:id="1"/>
    <w:p w:rsidR="001409C1" w:rsidRDefault="001409C1">
      <w:pPr>
        <w:ind w:firstLineChars="0" w:firstLine="0"/>
      </w:pPr>
    </w:p>
    <w:sectPr w:rsidR="001409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850" w:gutter="0"/>
      <w:pgNumType w:start="2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CF" w:rsidRDefault="00E50ACF" w:rsidP="00B979EB">
      <w:pPr>
        <w:ind w:firstLine="420"/>
      </w:pPr>
      <w:r>
        <w:separator/>
      </w:r>
    </w:p>
  </w:endnote>
  <w:endnote w:type="continuationSeparator" w:id="0">
    <w:p w:rsidR="00E50ACF" w:rsidRDefault="00E50ACF" w:rsidP="00B979E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1" w:rsidRDefault="001409C1">
    <w:pPr>
      <w:pStyle w:val="a8"/>
      <w:ind w:firstLineChars="0" w:firstLine="0"/>
    </w:pPr>
  </w:p>
  <w:p w:rsidR="001409C1" w:rsidRDefault="001409C1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1" w:rsidRDefault="001409C1">
    <w:pPr>
      <w:pStyle w:val="a8"/>
      <w:ind w:firstLine="360"/>
      <w:jc w:val="right"/>
    </w:pPr>
  </w:p>
  <w:p w:rsidR="001409C1" w:rsidRDefault="001409C1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1" w:rsidRDefault="001409C1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CF" w:rsidRDefault="00E50ACF" w:rsidP="00B979EB">
      <w:pPr>
        <w:ind w:firstLine="420"/>
      </w:pPr>
      <w:r>
        <w:separator/>
      </w:r>
    </w:p>
  </w:footnote>
  <w:footnote w:type="continuationSeparator" w:id="0">
    <w:p w:rsidR="00E50ACF" w:rsidRDefault="00E50ACF" w:rsidP="00B979E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1" w:rsidRDefault="001409C1">
    <w:pPr>
      <w:pStyle w:val="a9"/>
      <w:ind w:firstLineChars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1" w:rsidRDefault="001409C1">
    <w:pPr>
      <w:pStyle w:val="a9"/>
      <w:ind w:firstLine="360"/>
    </w:pPr>
  </w:p>
  <w:p w:rsidR="001409C1" w:rsidRDefault="001409C1">
    <w:pPr>
      <w:pStyle w:val="a9"/>
      <w:ind w:firstLine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C1" w:rsidRDefault="001409C1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DE6DE"/>
    <w:multiLevelType w:val="singleLevel"/>
    <w:tmpl w:val="C89DE6DE"/>
    <w:lvl w:ilvl="0">
      <w:start w:val="1"/>
      <w:numFmt w:val="decimal"/>
      <w:suff w:val="space"/>
      <w:lvlText w:val="%1."/>
      <w:lvlJc w:val="left"/>
    </w:lvl>
  </w:abstractNum>
  <w:abstractNum w:abstractNumId="1">
    <w:nsid w:val="F16D63D7"/>
    <w:multiLevelType w:val="singleLevel"/>
    <w:tmpl w:val="F16D63D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56"/>
    <w:rsid w:val="000013A0"/>
    <w:rsid w:val="00002A2E"/>
    <w:rsid w:val="00005577"/>
    <w:rsid w:val="0001502D"/>
    <w:rsid w:val="00015947"/>
    <w:rsid w:val="000163A8"/>
    <w:rsid w:val="0003601E"/>
    <w:rsid w:val="00052854"/>
    <w:rsid w:val="00056311"/>
    <w:rsid w:val="00095A07"/>
    <w:rsid w:val="000A228F"/>
    <w:rsid w:val="000B0A1C"/>
    <w:rsid w:val="000B1CA6"/>
    <w:rsid w:val="000C2841"/>
    <w:rsid w:val="000C6886"/>
    <w:rsid w:val="000D0F4E"/>
    <w:rsid w:val="000D7146"/>
    <w:rsid w:val="000E2C75"/>
    <w:rsid w:val="000F5392"/>
    <w:rsid w:val="00111A22"/>
    <w:rsid w:val="00112FF3"/>
    <w:rsid w:val="0011442C"/>
    <w:rsid w:val="00116A29"/>
    <w:rsid w:val="00130EC1"/>
    <w:rsid w:val="001313A7"/>
    <w:rsid w:val="001409C1"/>
    <w:rsid w:val="0014175B"/>
    <w:rsid w:val="001466D1"/>
    <w:rsid w:val="001478B1"/>
    <w:rsid w:val="001658A9"/>
    <w:rsid w:val="00171D29"/>
    <w:rsid w:val="00176A5B"/>
    <w:rsid w:val="00181ADA"/>
    <w:rsid w:val="001C1F28"/>
    <w:rsid w:val="001D5F11"/>
    <w:rsid w:val="001E1F9B"/>
    <w:rsid w:val="001E2AF6"/>
    <w:rsid w:val="001E34C4"/>
    <w:rsid w:val="001E7FF4"/>
    <w:rsid w:val="001F5455"/>
    <w:rsid w:val="00200861"/>
    <w:rsid w:val="00203E9D"/>
    <w:rsid w:val="0021211D"/>
    <w:rsid w:val="00217D71"/>
    <w:rsid w:val="00230D14"/>
    <w:rsid w:val="00231811"/>
    <w:rsid w:val="00234BAF"/>
    <w:rsid w:val="00234F6F"/>
    <w:rsid w:val="002432F8"/>
    <w:rsid w:val="0024741E"/>
    <w:rsid w:val="00251C78"/>
    <w:rsid w:val="0025376F"/>
    <w:rsid w:val="00261AC3"/>
    <w:rsid w:val="00267EAB"/>
    <w:rsid w:val="0027531F"/>
    <w:rsid w:val="002768BF"/>
    <w:rsid w:val="00282B68"/>
    <w:rsid w:val="002962E2"/>
    <w:rsid w:val="002A031D"/>
    <w:rsid w:val="002A36BC"/>
    <w:rsid w:val="002A4231"/>
    <w:rsid w:val="002B13FC"/>
    <w:rsid w:val="002B1AC0"/>
    <w:rsid w:val="002C76A2"/>
    <w:rsid w:val="002D0713"/>
    <w:rsid w:val="002D271D"/>
    <w:rsid w:val="002D689E"/>
    <w:rsid w:val="002E19DC"/>
    <w:rsid w:val="002E24EE"/>
    <w:rsid w:val="002E49EB"/>
    <w:rsid w:val="002E6425"/>
    <w:rsid w:val="002F0ACC"/>
    <w:rsid w:val="00300C69"/>
    <w:rsid w:val="00306F24"/>
    <w:rsid w:val="00316552"/>
    <w:rsid w:val="00320D72"/>
    <w:rsid w:val="0032278B"/>
    <w:rsid w:val="00326242"/>
    <w:rsid w:val="00334103"/>
    <w:rsid w:val="00361141"/>
    <w:rsid w:val="003668CB"/>
    <w:rsid w:val="00372088"/>
    <w:rsid w:val="0037320C"/>
    <w:rsid w:val="00387EC2"/>
    <w:rsid w:val="0039440F"/>
    <w:rsid w:val="003A5E94"/>
    <w:rsid w:val="003A6F7E"/>
    <w:rsid w:val="003B15F2"/>
    <w:rsid w:val="003B4325"/>
    <w:rsid w:val="003D0921"/>
    <w:rsid w:val="003E53B3"/>
    <w:rsid w:val="003F4263"/>
    <w:rsid w:val="00400154"/>
    <w:rsid w:val="00405265"/>
    <w:rsid w:val="004068F5"/>
    <w:rsid w:val="00416D99"/>
    <w:rsid w:val="004172DB"/>
    <w:rsid w:val="00423C49"/>
    <w:rsid w:val="00426F5E"/>
    <w:rsid w:val="00435DF4"/>
    <w:rsid w:val="0044036C"/>
    <w:rsid w:val="004423B5"/>
    <w:rsid w:val="00451547"/>
    <w:rsid w:val="00452E37"/>
    <w:rsid w:val="004551BC"/>
    <w:rsid w:val="00464997"/>
    <w:rsid w:val="004766EB"/>
    <w:rsid w:val="0048151C"/>
    <w:rsid w:val="0048491E"/>
    <w:rsid w:val="004A1245"/>
    <w:rsid w:val="004B128B"/>
    <w:rsid w:val="004B3C0E"/>
    <w:rsid w:val="004D04FF"/>
    <w:rsid w:val="004D1A3A"/>
    <w:rsid w:val="004E1E91"/>
    <w:rsid w:val="004E7B29"/>
    <w:rsid w:val="004F2903"/>
    <w:rsid w:val="0050213F"/>
    <w:rsid w:val="00512A93"/>
    <w:rsid w:val="0052209F"/>
    <w:rsid w:val="00525FA8"/>
    <w:rsid w:val="0052625D"/>
    <w:rsid w:val="0053038B"/>
    <w:rsid w:val="00536BAE"/>
    <w:rsid w:val="00542F6E"/>
    <w:rsid w:val="00556750"/>
    <w:rsid w:val="005609B6"/>
    <w:rsid w:val="0056601A"/>
    <w:rsid w:val="00567226"/>
    <w:rsid w:val="005703B8"/>
    <w:rsid w:val="005732E6"/>
    <w:rsid w:val="005757E3"/>
    <w:rsid w:val="005767BA"/>
    <w:rsid w:val="005767F6"/>
    <w:rsid w:val="0058110E"/>
    <w:rsid w:val="0058172B"/>
    <w:rsid w:val="005964EA"/>
    <w:rsid w:val="005A48AA"/>
    <w:rsid w:val="005A5835"/>
    <w:rsid w:val="005B036A"/>
    <w:rsid w:val="005B41A0"/>
    <w:rsid w:val="005C6C8E"/>
    <w:rsid w:val="005C712E"/>
    <w:rsid w:val="005D3FCE"/>
    <w:rsid w:val="005E2257"/>
    <w:rsid w:val="005F27F6"/>
    <w:rsid w:val="005F6B4F"/>
    <w:rsid w:val="0060406D"/>
    <w:rsid w:val="006058D7"/>
    <w:rsid w:val="00614B63"/>
    <w:rsid w:val="006169F6"/>
    <w:rsid w:val="00632082"/>
    <w:rsid w:val="00635C5F"/>
    <w:rsid w:val="00642DF3"/>
    <w:rsid w:val="006455D1"/>
    <w:rsid w:val="00652DF4"/>
    <w:rsid w:val="00655715"/>
    <w:rsid w:val="00657E85"/>
    <w:rsid w:val="00665FBF"/>
    <w:rsid w:val="00670E2C"/>
    <w:rsid w:val="00672731"/>
    <w:rsid w:val="006813AA"/>
    <w:rsid w:val="00695161"/>
    <w:rsid w:val="006A6836"/>
    <w:rsid w:val="006D76E5"/>
    <w:rsid w:val="006F24F6"/>
    <w:rsid w:val="00700013"/>
    <w:rsid w:val="007025AA"/>
    <w:rsid w:val="007050DA"/>
    <w:rsid w:val="0070545F"/>
    <w:rsid w:val="00713A87"/>
    <w:rsid w:val="00721BA9"/>
    <w:rsid w:val="007259A5"/>
    <w:rsid w:val="00730E41"/>
    <w:rsid w:val="007318E4"/>
    <w:rsid w:val="00745460"/>
    <w:rsid w:val="007670B0"/>
    <w:rsid w:val="0076774A"/>
    <w:rsid w:val="00775DE1"/>
    <w:rsid w:val="0077732D"/>
    <w:rsid w:val="00783E11"/>
    <w:rsid w:val="0078615F"/>
    <w:rsid w:val="00796DAA"/>
    <w:rsid w:val="00797886"/>
    <w:rsid w:val="007C2D1E"/>
    <w:rsid w:val="007D4624"/>
    <w:rsid w:val="007E0269"/>
    <w:rsid w:val="007E1B33"/>
    <w:rsid w:val="007F065F"/>
    <w:rsid w:val="007F755F"/>
    <w:rsid w:val="00802AE1"/>
    <w:rsid w:val="00820684"/>
    <w:rsid w:val="0082572F"/>
    <w:rsid w:val="008448A2"/>
    <w:rsid w:val="00862829"/>
    <w:rsid w:val="00871649"/>
    <w:rsid w:val="008729AF"/>
    <w:rsid w:val="00880EB6"/>
    <w:rsid w:val="00882538"/>
    <w:rsid w:val="00882943"/>
    <w:rsid w:val="008829C2"/>
    <w:rsid w:val="0088662B"/>
    <w:rsid w:val="00890FB4"/>
    <w:rsid w:val="008916AF"/>
    <w:rsid w:val="008A264E"/>
    <w:rsid w:val="008A6E90"/>
    <w:rsid w:val="008B45D9"/>
    <w:rsid w:val="008B4F34"/>
    <w:rsid w:val="008B7FDE"/>
    <w:rsid w:val="008D1A83"/>
    <w:rsid w:val="008D5F25"/>
    <w:rsid w:val="008D71E0"/>
    <w:rsid w:val="008E6FCF"/>
    <w:rsid w:val="009043F5"/>
    <w:rsid w:val="0090472F"/>
    <w:rsid w:val="00906C9F"/>
    <w:rsid w:val="00912430"/>
    <w:rsid w:val="00912EC9"/>
    <w:rsid w:val="00916326"/>
    <w:rsid w:val="00916897"/>
    <w:rsid w:val="00916F75"/>
    <w:rsid w:val="00916FA4"/>
    <w:rsid w:val="009368FA"/>
    <w:rsid w:val="0094430C"/>
    <w:rsid w:val="00950FE3"/>
    <w:rsid w:val="00953D7C"/>
    <w:rsid w:val="0096332D"/>
    <w:rsid w:val="009707BA"/>
    <w:rsid w:val="009755CD"/>
    <w:rsid w:val="00985188"/>
    <w:rsid w:val="00996AB4"/>
    <w:rsid w:val="009A30B0"/>
    <w:rsid w:val="009A3844"/>
    <w:rsid w:val="009A48D8"/>
    <w:rsid w:val="009A71C6"/>
    <w:rsid w:val="009B5733"/>
    <w:rsid w:val="009C0701"/>
    <w:rsid w:val="009C1818"/>
    <w:rsid w:val="009C4CF8"/>
    <w:rsid w:val="009D4808"/>
    <w:rsid w:val="00A06C52"/>
    <w:rsid w:val="00A16B44"/>
    <w:rsid w:val="00A16D07"/>
    <w:rsid w:val="00A21A05"/>
    <w:rsid w:val="00A26CB0"/>
    <w:rsid w:val="00A2767E"/>
    <w:rsid w:val="00A34329"/>
    <w:rsid w:val="00A3463C"/>
    <w:rsid w:val="00A52135"/>
    <w:rsid w:val="00A52B9D"/>
    <w:rsid w:val="00A537E5"/>
    <w:rsid w:val="00A604EC"/>
    <w:rsid w:val="00A649C4"/>
    <w:rsid w:val="00A745A7"/>
    <w:rsid w:val="00A93C22"/>
    <w:rsid w:val="00AA16CD"/>
    <w:rsid w:val="00AA6C56"/>
    <w:rsid w:val="00AC00E8"/>
    <w:rsid w:val="00AC5D6C"/>
    <w:rsid w:val="00AD495D"/>
    <w:rsid w:val="00AE1C4C"/>
    <w:rsid w:val="00AF1A2B"/>
    <w:rsid w:val="00AF41E3"/>
    <w:rsid w:val="00AF47E3"/>
    <w:rsid w:val="00AF630B"/>
    <w:rsid w:val="00B11EED"/>
    <w:rsid w:val="00B22B11"/>
    <w:rsid w:val="00B27675"/>
    <w:rsid w:val="00B27D78"/>
    <w:rsid w:val="00B31F81"/>
    <w:rsid w:val="00B35561"/>
    <w:rsid w:val="00B35D30"/>
    <w:rsid w:val="00B46CF4"/>
    <w:rsid w:val="00B52EE1"/>
    <w:rsid w:val="00B66857"/>
    <w:rsid w:val="00B73DDE"/>
    <w:rsid w:val="00B91E6E"/>
    <w:rsid w:val="00B979EB"/>
    <w:rsid w:val="00BD1750"/>
    <w:rsid w:val="00BD7D58"/>
    <w:rsid w:val="00BE19D4"/>
    <w:rsid w:val="00BE5FE4"/>
    <w:rsid w:val="00BF1D66"/>
    <w:rsid w:val="00BF218B"/>
    <w:rsid w:val="00C0263B"/>
    <w:rsid w:val="00C10988"/>
    <w:rsid w:val="00C160A9"/>
    <w:rsid w:val="00C30BF2"/>
    <w:rsid w:val="00C34540"/>
    <w:rsid w:val="00C67EDE"/>
    <w:rsid w:val="00C959F0"/>
    <w:rsid w:val="00C95DE9"/>
    <w:rsid w:val="00CB7813"/>
    <w:rsid w:val="00CF2ED6"/>
    <w:rsid w:val="00CF3508"/>
    <w:rsid w:val="00CF6614"/>
    <w:rsid w:val="00D04847"/>
    <w:rsid w:val="00D05FCF"/>
    <w:rsid w:val="00D17095"/>
    <w:rsid w:val="00D25D13"/>
    <w:rsid w:val="00D33CA2"/>
    <w:rsid w:val="00D3532F"/>
    <w:rsid w:val="00D40FD4"/>
    <w:rsid w:val="00D616FE"/>
    <w:rsid w:val="00D638DF"/>
    <w:rsid w:val="00D82F16"/>
    <w:rsid w:val="00D922EA"/>
    <w:rsid w:val="00D94875"/>
    <w:rsid w:val="00DA00B4"/>
    <w:rsid w:val="00DA1295"/>
    <w:rsid w:val="00DA1B66"/>
    <w:rsid w:val="00DA29E7"/>
    <w:rsid w:val="00DB0281"/>
    <w:rsid w:val="00DB4B18"/>
    <w:rsid w:val="00DB71D9"/>
    <w:rsid w:val="00DC4FE5"/>
    <w:rsid w:val="00DD0772"/>
    <w:rsid w:val="00DD1936"/>
    <w:rsid w:val="00DD1D3D"/>
    <w:rsid w:val="00DD2CE7"/>
    <w:rsid w:val="00DE0350"/>
    <w:rsid w:val="00DE40A1"/>
    <w:rsid w:val="00DF2585"/>
    <w:rsid w:val="00DF3880"/>
    <w:rsid w:val="00DF3AE6"/>
    <w:rsid w:val="00DF761B"/>
    <w:rsid w:val="00E05AD1"/>
    <w:rsid w:val="00E10230"/>
    <w:rsid w:val="00E14011"/>
    <w:rsid w:val="00E14408"/>
    <w:rsid w:val="00E16749"/>
    <w:rsid w:val="00E21439"/>
    <w:rsid w:val="00E349EB"/>
    <w:rsid w:val="00E35FAF"/>
    <w:rsid w:val="00E50ACF"/>
    <w:rsid w:val="00E6587F"/>
    <w:rsid w:val="00E72901"/>
    <w:rsid w:val="00E757E6"/>
    <w:rsid w:val="00E76817"/>
    <w:rsid w:val="00E76E6C"/>
    <w:rsid w:val="00E9679A"/>
    <w:rsid w:val="00EA1CEC"/>
    <w:rsid w:val="00EA2931"/>
    <w:rsid w:val="00EA55F7"/>
    <w:rsid w:val="00EB1CC2"/>
    <w:rsid w:val="00EB2FAD"/>
    <w:rsid w:val="00EB62D9"/>
    <w:rsid w:val="00EB7275"/>
    <w:rsid w:val="00EC17CB"/>
    <w:rsid w:val="00EC5ECC"/>
    <w:rsid w:val="00EE356C"/>
    <w:rsid w:val="00EE6C8C"/>
    <w:rsid w:val="00EF63C1"/>
    <w:rsid w:val="00F14AA9"/>
    <w:rsid w:val="00F26125"/>
    <w:rsid w:val="00F30E71"/>
    <w:rsid w:val="00F56141"/>
    <w:rsid w:val="00F57CC3"/>
    <w:rsid w:val="00F71FBA"/>
    <w:rsid w:val="00F72D0B"/>
    <w:rsid w:val="00F972C1"/>
    <w:rsid w:val="00FB06A7"/>
    <w:rsid w:val="00FB3CD4"/>
    <w:rsid w:val="00FB5466"/>
    <w:rsid w:val="00FB6515"/>
    <w:rsid w:val="00FD0407"/>
    <w:rsid w:val="05FE3094"/>
    <w:rsid w:val="08553905"/>
    <w:rsid w:val="08A14272"/>
    <w:rsid w:val="0AA74061"/>
    <w:rsid w:val="171E1E09"/>
    <w:rsid w:val="1DED790D"/>
    <w:rsid w:val="24CB1D6B"/>
    <w:rsid w:val="2726636F"/>
    <w:rsid w:val="29334F16"/>
    <w:rsid w:val="294259B6"/>
    <w:rsid w:val="38637558"/>
    <w:rsid w:val="3CD90C54"/>
    <w:rsid w:val="3FCC332C"/>
    <w:rsid w:val="40614BAD"/>
    <w:rsid w:val="416D460C"/>
    <w:rsid w:val="427315E6"/>
    <w:rsid w:val="45EE6E05"/>
    <w:rsid w:val="495353DE"/>
    <w:rsid w:val="4AAD4903"/>
    <w:rsid w:val="4FF81D59"/>
    <w:rsid w:val="5686476B"/>
    <w:rsid w:val="57FA2C6F"/>
    <w:rsid w:val="59085441"/>
    <w:rsid w:val="66693932"/>
    <w:rsid w:val="6D287D97"/>
    <w:rsid w:val="728A72CA"/>
    <w:rsid w:val="7418155A"/>
    <w:rsid w:val="7461443C"/>
    <w:rsid w:val="773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header" w:uiPriority="99"/>
    <w:lsdException w:name="footer" w:uiPriority="99"/>
    <w:lsdException w:name="caption" w:uiPriority="99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 w:before="50"/>
      <w:ind w:firstLineChars="0" w:firstLine="0"/>
      <w:outlineLvl w:val="0"/>
    </w:pPr>
    <w:rPr>
      <w:rFonts w:ascii="宋体" w:hAnsi="宋体"/>
      <w:b/>
      <w:kern w:val="44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Block Text"/>
    <w:basedOn w:val="a"/>
    <w:pPr>
      <w:ind w:left="70" w:right="-719" w:firstLineChars="0" w:firstLine="0"/>
    </w:pPr>
    <w:rPr>
      <w:rFonts w:eastAsia="仿宋_GB2312"/>
      <w:sz w:val="32"/>
      <w:szCs w:val="20"/>
    </w:rPr>
  </w:style>
  <w:style w:type="paragraph" w:styleId="5">
    <w:name w:val="toc 5"/>
    <w:basedOn w:val="a"/>
    <w:next w:val="a"/>
    <w:uiPriority w:val="39"/>
    <w:unhideWhenUsed/>
    <w:pPr>
      <w:ind w:leftChars="800" w:left="168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pPr>
      <w:ind w:leftChars="1400" w:left="294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">
    <w:name w:val="toc 4"/>
    <w:basedOn w:val="a"/>
    <w:next w:val="a"/>
    <w:uiPriority w:val="39"/>
    <w:unhideWhenUsed/>
    <w:qFormat/>
    <w:pPr>
      <w:ind w:leftChars="600" w:left="126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a">
    <w:name w:val="Subtitle"/>
    <w:basedOn w:val="a"/>
    <w:next w:val="a"/>
    <w:link w:val="Char4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uiPriority w:val="39"/>
    <w:unhideWhenUsed/>
    <w:pPr>
      <w:ind w:leftChars="1600" w:left="336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5"/>
    <w:qFormat/>
    <w:pPr>
      <w:tabs>
        <w:tab w:val="center" w:pos="4200"/>
        <w:tab w:val="right" w:pos="8400"/>
      </w:tabs>
      <w:spacing w:afterLines="50" w:after="50"/>
      <w:ind w:firstLineChars="0" w:firstLine="0"/>
    </w:pPr>
    <w:rPr>
      <w:rFonts w:asciiTheme="majorHAnsi" w:hAnsiTheme="majorHAnsi" w:cstheme="majorBidi"/>
      <w:b/>
      <w:bCs/>
      <w:kern w:val="30"/>
      <w:sz w:val="30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Pr>
      <w:rFonts w:ascii="宋体" w:hAnsi="宋体"/>
      <w:b/>
      <w:kern w:val="44"/>
      <w:sz w:val="21"/>
      <w:szCs w:val="32"/>
    </w:rPr>
  </w:style>
  <w:style w:type="character" w:customStyle="1" w:styleId="Char">
    <w:name w:val="纯文本 Char"/>
    <w:basedOn w:val="a0"/>
    <w:link w:val="a5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标题 Char"/>
    <w:basedOn w:val="a0"/>
    <w:link w:val="ac"/>
    <w:rPr>
      <w:rFonts w:asciiTheme="majorHAnsi" w:hAnsiTheme="majorHAnsi" w:cstheme="majorBidi"/>
      <w:b/>
      <w:bCs/>
      <w:kern w:val="30"/>
      <w:sz w:val="30"/>
      <w:szCs w:val="24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9"/>
    <w:uiPriority w:val="99"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1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pPr>
      <w:widowControl/>
      <w:spacing w:line="360" w:lineRule="auto"/>
      <w:ind w:firstLine="420"/>
      <w:jc w:val="left"/>
    </w:pPr>
    <w:rPr>
      <w:rFonts w:ascii="Calibri" w:hAnsi="Calibri" w:cs="Calibri"/>
      <w:szCs w:val="21"/>
    </w:rPr>
  </w:style>
  <w:style w:type="paragraph" w:customStyle="1" w:styleId="15">
    <w:name w:val="样式 行距: 固定值 15 磅"/>
    <w:basedOn w:val="a"/>
    <w:pPr>
      <w:adjustRightInd w:val="0"/>
      <w:spacing w:line="280" w:lineRule="exact"/>
      <w:textAlignment w:val="baseline"/>
    </w:pPr>
    <w:rPr>
      <w:rFonts w:eastAsia="方正书宋简体" w:cs="宋体"/>
      <w:spacing w:val="10"/>
      <w:szCs w:val="20"/>
    </w:rPr>
  </w:style>
  <w:style w:type="character" w:customStyle="1" w:styleId="ask-title2">
    <w:name w:val="ask-title2"/>
    <w:basedOn w:val="a0"/>
  </w:style>
  <w:style w:type="character" w:customStyle="1" w:styleId="Char1">
    <w:name w:val="批注框文本 Char"/>
    <w:basedOn w:val="a0"/>
    <w:link w:val="a7"/>
    <w:rPr>
      <w:kern w:val="2"/>
      <w:sz w:val="18"/>
      <w:szCs w:val="18"/>
    </w:rPr>
  </w:style>
  <w:style w:type="character" w:customStyle="1" w:styleId="Char4">
    <w:name w:val="副标题 Char"/>
    <w:basedOn w:val="a0"/>
    <w:link w:val="aa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列出段落2"/>
    <w:basedOn w:val="a"/>
    <w:qFormat/>
    <w:pPr>
      <w:ind w:firstLine="420"/>
    </w:pPr>
    <w:rPr>
      <w:rFonts w:ascii="Calibri" w:hAnsi="Calibri"/>
      <w:szCs w:val="22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31">
    <w:name w:val="列出段落3"/>
    <w:basedOn w:val="a"/>
    <w:pPr>
      <w:ind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  <w:style w:type="character" w:customStyle="1" w:styleId="Char0">
    <w:name w:val="日期 Char"/>
    <w:basedOn w:val="a0"/>
    <w:link w:val="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header" w:uiPriority="99"/>
    <w:lsdException w:name="footer" w:uiPriority="99"/>
    <w:lsdException w:name="caption" w:uiPriority="99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 w:before="50"/>
      <w:ind w:firstLineChars="0" w:firstLine="0"/>
      <w:outlineLvl w:val="0"/>
    </w:pPr>
    <w:rPr>
      <w:rFonts w:ascii="宋体" w:hAnsi="宋体"/>
      <w:b/>
      <w:kern w:val="44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Block Text"/>
    <w:basedOn w:val="a"/>
    <w:pPr>
      <w:ind w:left="70" w:right="-719" w:firstLineChars="0" w:firstLine="0"/>
    </w:pPr>
    <w:rPr>
      <w:rFonts w:eastAsia="仿宋_GB2312"/>
      <w:sz w:val="32"/>
      <w:szCs w:val="20"/>
    </w:rPr>
  </w:style>
  <w:style w:type="paragraph" w:styleId="5">
    <w:name w:val="toc 5"/>
    <w:basedOn w:val="a"/>
    <w:next w:val="a"/>
    <w:uiPriority w:val="39"/>
    <w:unhideWhenUsed/>
    <w:pPr>
      <w:ind w:leftChars="800" w:left="168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pPr>
      <w:ind w:leftChars="1400" w:left="294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4">
    <w:name w:val="toc 4"/>
    <w:basedOn w:val="a"/>
    <w:next w:val="a"/>
    <w:uiPriority w:val="39"/>
    <w:unhideWhenUsed/>
    <w:qFormat/>
    <w:pPr>
      <w:ind w:leftChars="600" w:left="126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a">
    <w:name w:val="Subtitle"/>
    <w:basedOn w:val="a"/>
    <w:next w:val="a"/>
    <w:link w:val="Char4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uiPriority w:val="39"/>
    <w:unhideWhenUsed/>
    <w:pPr>
      <w:ind w:leftChars="1600" w:left="3360" w:firstLineChars="0" w:firstLine="0"/>
    </w:pPr>
    <w:rPr>
      <w:rFonts w:asciiTheme="minorHAnsi" w:eastAsiaTheme="minorEastAsia" w:hAnsiTheme="minorHAnsi" w:cstheme="minorBidi"/>
      <w:szCs w:val="22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5"/>
    <w:qFormat/>
    <w:pPr>
      <w:tabs>
        <w:tab w:val="center" w:pos="4200"/>
        <w:tab w:val="right" w:pos="8400"/>
      </w:tabs>
      <w:spacing w:afterLines="50" w:after="50"/>
      <w:ind w:firstLineChars="0" w:firstLine="0"/>
    </w:pPr>
    <w:rPr>
      <w:rFonts w:asciiTheme="majorHAnsi" w:hAnsiTheme="majorHAnsi" w:cstheme="majorBidi"/>
      <w:b/>
      <w:bCs/>
      <w:kern w:val="30"/>
      <w:sz w:val="30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Pr>
      <w:rFonts w:ascii="宋体" w:hAnsi="宋体"/>
      <w:b/>
      <w:kern w:val="44"/>
      <w:sz w:val="21"/>
      <w:szCs w:val="32"/>
    </w:rPr>
  </w:style>
  <w:style w:type="character" w:customStyle="1" w:styleId="Char">
    <w:name w:val="纯文本 Char"/>
    <w:basedOn w:val="a0"/>
    <w:link w:val="a5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标题 Char"/>
    <w:basedOn w:val="a0"/>
    <w:link w:val="ac"/>
    <w:rPr>
      <w:rFonts w:asciiTheme="majorHAnsi" w:hAnsiTheme="majorHAnsi" w:cstheme="majorBidi"/>
      <w:b/>
      <w:bCs/>
      <w:kern w:val="30"/>
      <w:sz w:val="30"/>
      <w:szCs w:val="24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9"/>
    <w:uiPriority w:val="99"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1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列出段落1"/>
    <w:basedOn w:val="a"/>
    <w:pPr>
      <w:widowControl/>
      <w:spacing w:line="360" w:lineRule="auto"/>
      <w:ind w:firstLine="420"/>
      <w:jc w:val="left"/>
    </w:pPr>
    <w:rPr>
      <w:rFonts w:ascii="Calibri" w:hAnsi="Calibri" w:cs="Calibri"/>
      <w:szCs w:val="21"/>
    </w:rPr>
  </w:style>
  <w:style w:type="paragraph" w:customStyle="1" w:styleId="15">
    <w:name w:val="样式 行距: 固定值 15 磅"/>
    <w:basedOn w:val="a"/>
    <w:pPr>
      <w:adjustRightInd w:val="0"/>
      <w:spacing w:line="280" w:lineRule="exact"/>
      <w:textAlignment w:val="baseline"/>
    </w:pPr>
    <w:rPr>
      <w:rFonts w:eastAsia="方正书宋简体" w:cs="宋体"/>
      <w:spacing w:val="10"/>
      <w:szCs w:val="20"/>
    </w:rPr>
  </w:style>
  <w:style w:type="character" w:customStyle="1" w:styleId="ask-title2">
    <w:name w:val="ask-title2"/>
    <w:basedOn w:val="a0"/>
  </w:style>
  <w:style w:type="character" w:customStyle="1" w:styleId="Char1">
    <w:name w:val="批注框文本 Char"/>
    <w:basedOn w:val="a0"/>
    <w:link w:val="a7"/>
    <w:rPr>
      <w:kern w:val="2"/>
      <w:sz w:val="18"/>
      <w:szCs w:val="18"/>
    </w:rPr>
  </w:style>
  <w:style w:type="character" w:customStyle="1" w:styleId="Char4">
    <w:name w:val="副标题 Char"/>
    <w:basedOn w:val="a0"/>
    <w:link w:val="aa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列出段落2"/>
    <w:basedOn w:val="a"/>
    <w:qFormat/>
    <w:pPr>
      <w:ind w:firstLine="420"/>
    </w:pPr>
    <w:rPr>
      <w:rFonts w:ascii="Calibri" w:hAnsi="Calibri"/>
      <w:szCs w:val="22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31">
    <w:name w:val="列出段落3"/>
    <w:basedOn w:val="a"/>
    <w:pPr>
      <w:ind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  <w:style w:type="character" w:customStyle="1" w:styleId="Char0">
    <w:name w:val="日期 Char"/>
    <w:basedOn w:val="a0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555;&#30424;\&#36136;&#37327;&#31185;\&#36136;&#20445;&#20307;&#31995;&#25991;&#20214;&#25490;&#29256;\&#31243;&#24207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D0635-F517-4389-91AA-47A8836C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程序文件.dotx</Template>
  <TotalTime>2</TotalTime>
  <Pages>5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</dc:creator>
  <cp:lastModifiedBy>lenovo</cp:lastModifiedBy>
  <cp:revision>2</cp:revision>
  <cp:lastPrinted>2018-03-27T23:58:00Z</cp:lastPrinted>
  <dcterms:created xsi:type="dcterms:W3CDTF">2018-04-04T05:54:00Z</dcterms:created>
  <dcterms:modified xsi:type="dcterms:W3CDTF">2018-04-04T05:54:00Z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